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7A" w:rsidRPr="009440DD" w:rsidRDefault="00D40F7A" w:rsidP="00D40F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984806" w:themeColor="accent6" w:themeShade="80"/>
          <w:sz w:val="28"/>
          <w:szCs w:val="28"/>
        </w:rPr>
      </w:pPr>
      <w:r w:rsidRPr="009440DD">
        <w:rPr>
          <w:rFonts w:ascii="Comic Sans MS" w:hAnsi="Comic Sans MS" w:cs="Arial"/>
          <w:b/>
          <w:color w:val="984806" w:themeColor="accent6" w:themeShade="80"/>
          <w:sz w:val="28"/>
          <w:szCs w:val="28"/>
        </w:rPr>
        <w:t>П</w:t>
      </w:r>
      <w:r w:rsidR="009440DD" w:rsidRPr="009440DD">
        <w:rPr>
          <w:rFonts w:ascii="Comic Sans MS" w:hAnsi="Comic Sans MS" w:cs="Arial"/>
          <w:b/>
          <w:color w:val="984806" w:themeColor="accent6" w:themeShade="80"/>
          <w:sz w:val="28"/>
          <w:szCs w:val="28"/>
        </w:rPr>
        <w:t>омощь детям, пережившим насилие</w:t>
      </w:r>
    </w:p>
    <w:p w:rsidR="00D40F7A" w:rsidRPr="009440DD" w:rsidRDefault="00D40F7A" w:rsidP="00D40F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000000"/>
          <w:sz w:val="28"/>
          <w:szCs w:val="28"/>
        </w:rPr>
      </w:pPr>
    </w:p>
    <w:p w:rsidR="00D40F7A" w:rsidRPr="009440DD" w:rsidRDefault="00D40F7A" w:rsidP="00D40F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000000"/>
          <w:sz w:val="28"/>
          <w:szCs w:val="28"/>
        </w:rPr>
      </w:pPr>
      <w:r w:rsidRPr="009440DD">
        <w:rPr>
          <w:rFonts w:ascii="Comic Sans MS" w:hAnsi="Comic Sans MS" w:cs="Arial"/>
          <w:b/>
          <w:color w:val="000000"/>
          <w:sz w:val="28"/>
          <w:szCs w:val="28"/>
          <w:vertAlign w:val="superscript"/>
        </w:rPr>
        <w:t> </w:t>
      </w:r>
    </w:p>
    <w:p w:rsidR="00D40F7A" w:rsidRPr="009440DD" w:rsidRDefault="00D40F7A" w:rsidP="00D40F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002060"/>
          <w:sz w:val="28"/>
          <w:szCs w:val="28"/>
        </w:rPr>
      </w:pPr>
      <w:r w:rsidRPr="009440DD">
        <w:rPr>
          <w:rFonts w:ascii="Comic Sans MS" w:hAnsi="Comic Sans MS" w:cs="Arial"/>
          <w:b/>
          <w:color w:val="002060"/>
          <w:sz w:val="28"/>
          <w:szCs w:val="28"/>
        </w:rPr>
        <w:t xml:space="preserve">Специалисты в области работы с детьми и подростками, подвергшимися насилию, полагают, что общепринятой формулы кризисного вмешательства не существует. Интервенции в форме кризисного вмешательства и краткосрочное психологическое консультирование эффективны в случае единичного инцидента, а при длительном насилии необходима и длительная работа, причем не только с ребенком, но и со всей семьей или коллективом. </w:t>
      </w:r>
      <w:proofErr w:type="spellStart"/>
      <w:r w:rsidRPr="009440DD">
        <w:rPr>
          <w:rFonts w:ascii="Comic Sans MS" w:hAnsi="Comic Sans MS" w:cs="Arial"/>
          <w:b/>
          <w:color w:val="002060"/>
          <w:sz w:val="28"/>
          <w:szCs w:val="28"/>
        </w:rPr>
        <w:t>Tennant</w:t>
      </w:r>
      <w:proofErr w:type="spellEnd"/>
      <w:r w:rsidRPr="009440DD">
        <w:rPr>
          <w:rFonts w:ascii="Comic Sans MS" w:hAnsi="Comic Sans MS" w:cs="Arial"/>
          <w:b/>
          <w:color w:val="002060"/>
          <w:sz w:val="28"/>
          <w:szCs w:val="28"/>
        </w:rPr>
        <w:t xml:space="preserve"> предлагает следующие общие рекомендации учителям, родителям и психологам:</w:t>
      </w:r>
    </w:p>
    <w:p w:rsidR="00311AA8" w:rsidRPr="009440DD" w:rsidRDefault="00311AA8" w:rsidP="00D40F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000000"/>
          <w:sz w:val="28"/>
          <w:szCs w:val="28"/>
        </w:rPr>
      </w:pPr>
    </w:p>
    <w:p w:rsidR="00D40F7A" w:rsidRPr="009440DD" w:rsidRDefault="00D40F7A" w:rsidP="00D40F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000000"/>
          <w:sz w:val="28"/>
          <w:szCs w:val="28"/>
        </w:rPr>
      </w:pPr>
      <w:r w:rsidRPr="009440DD">
        <w:rPr>
          <w:rFonts w:ascii="Comic Sans MS" w:hAnsi="Comic Sans MS" w:cs="Arial"/>
          <w:b/>
          <w:color w:val="000000"/>
          <w:sz w:val="28"/>
          <w:szCs w:val="28"/>
        </w:rPr>
        <w:t xml:space="preserve">1. </w:t>
      </w:r>
      <w:r w:rsidRPr="009440DD">
        <w:rPr>
          <w:rFonts w:ascii="Comic Sans MS" w:hAnsi="Comic Sans MS" w:cs="Arial"/>
          <w:b/>
          <w:color w:val="C00000"/>
          <w:sz w:val="28"/>
          <w:szCs w:val="28"/>
        </w:rPr>
        <w:t>Внимательно выслушивать ребенка.</w:t>
      </w:r>
    </w:p>
    <w:p w:rsidR="00311AA8" w:rsidRPr="009440DD" w:rsidRDefault="00311AA8" w:rsidP="00D40F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000000"/>
          <w:sz w:val="28"/>
          <w:szCs w:val="28"/>
        </w:rPr>
      </w:pPr>
    </w:p>
    <w:p w:rsidR="00D40F7A" w:rsidRPr="009440DD" w:rsidRDefault="00D40F7A" w:rsidP="00D40F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C00000"/>
          <w:sz w:val="28"/>
          <w:szCs w:val="28"/>
        </w:rPr>
      </w:pPr>
      <w:r w:rsidRPr="009440DD">
        <w:rPr>
          <w:rFonts w:ascii="Comic Sans MS" w:hAnsi="Comic Sans MS" w:cs="Arial"/>
          <w:b/>
          <w:color w:val="000000"/>
          <w:sz w:val="28"/>
          <w:szCs w:val="28"/>
        </w:rPr>
        <w:t xml:space="preserve">2. </w:t>
      </w:r>
      <w:r w:rsidRPr="009440DD">
        <w:rPr>
          <w:rFonts w:ascii="Comic Sans MS" w:hAnsi="Comic Sans MS" w:cs="Arial"/>
          <w:b/>
          <w:color w:val="C00000"/>
          <w:sz w:val="28"/>
          <w:szCs w:val="28"/>
        </w:rPr>
        <w:t>Сверяться с ребенком, понимает ли взрослый смысл используемых ребенком слов, и наоборот.</w:t>
      </w:r>
    </w:p>
    <w:p w:rsidR="00311AA8" w:rsidRPr="009440DD" w:rsidRDefault="00311AA8" w:rsidP="00D40F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000000"/>
          <w:sz w:val="28"/>
          <w:szCs w:val="28"/>
        </w:rPr>
      </w:pPr>
    </w:p>
    <w:p w:rsidR="00D40F7A" w:rsidRPr="009440DD" w:rsidRDefault="00D40F7A" w:rsidP="00D40F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C00000"/>
          <w:sz w:val="28"/>
          <w:szCs w:val="28"/>
        </w:rPr>
      </w:pPr>
      <w:r w:rsidRPr="009440DD">
        <w:rPr>
          <w:rFonts w:ascii="Comic Sans MS" w:hAnsi="Comic Sans MS" w:cs="Arial"/>
          <w:b/>
          <w:color w:val="000000"/>
          <w:sz w:val="28"/>
          <w:szCs w:val="28"/>
        </w:rPr>
        <w:t xml:space="preserve">3. </w:t>
      </w:r>
      <w:r w:rsidRPr="009440DD">
        <w:rPr>
          <w:rFonts w:ascii="Comic Sans MS" w:hAnsi="Comic Sans MS" w:cs="Arial"/>
          <w:b/>
          <w:color w:val="C00000"/>
          <w:sz w:val="28"/>
          <w:szCs w:val="28"/>
        </w:rPr>
        <w:t>Обсуждать на примерах, что такое «хорошие» и «плохие» прикосновения.</w:t>
      </w:r>
    </w:p>
    <w:p w:rsidR="00311AA8" w:rsidRPr="009440DD" w:rsidRDefault="00311AA8" w:rsidP="00D40F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000000"/>
          <w:sz w:val="28"/>
          <w:szCs w:val="28"/>
        </w:rPr>
      </w:pPr>
    </w:p>
    <w:p w:rsidR="00D40F7A" w:rsidRPr="009440DD" w:rsidRDefault="00D40F7A" w:rsidP="00D40F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C00000"/>
          <w:sz w:val="28"/>
          <w:szCs w:val="28"/>
        </w:rPr>
      </w:pPr>
      <w:r w:rsidRPr="009440DD">
        <w:rPr>
          <w:rFonts w:ascii="Comic Sans MS" w:hAnsi="Comic Sans MS" w:cs="Arial"/>
          <w:b/>
          <w:color w:val="000000"/>
          <w:sz w:val="28"/>
          <w:szCs w:val="28"/>
        </w:rPr>
        <w:t xml:space="preserve">4. </w:t>
      </w:r>
      <w:r w:rsidRPr="009440DD">
        <w:rPr>
          <w:rFonts w:ascii="Comic Sans MS" w:hAnsi="Comic Sans MS" w:cs="Arial"/>
          <w:b/>
          <w:color w:val="C00000"/>
          <w:sz w:val="28"/>
          <w:szCs w:val="28"/>
        </w:rPr>
        <w:t>Обсуждать права ребенка, кто может до него дотрагиваться и кому не стоит этого позволять; кого ребенок имеет право трогать сам.</w:t>
      </w:r>
    </w:p>
    <w:p w:rsidR="00311AA8" w:rsidRPr="009440DD" w:rsidRDefault="00311AA8" w:rsidP="00D40F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000000"/>
          <w:sz w:val="28"/>
          <w:szCs w:val="28"/>
        </w:rPr>
      </w:pPr>
    </w:p>
    <w:p w:rsidR="00D40F7A" w:rsidRPr="009440DD" w:rsidRDefault="00D40F7A" w:rsidP="00D40F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C00000"/>
          <w:sz w:val="28"/>
          <w:szCs w:val="28"/>
        </w:rPr>
      </w:pPr>
      <w:r w:rsidRPr="009440DD">
        <w:rPr>
          <w:rFonts w:ascii="Comic Sans MS" w:hAnsi="Comic Sans MS" w:cs="Arial"/>
          <w:b/>
          <w:color w:val="000000"/>
          <w:sz w:val="28"/>
          <w:szCs w:val="28"/>
        </w:rPr>
        <w:t xml:space="preserve">5. </w:t>
      </w:r>
      <w:r w:rsidRPr="009440DD">
        <w:rPr>
          <w:rFonts w:ascii="Comic Sans MS" w:hAnsi="Comic Sans MS" w:cs="Arial"/>
          <w:b/>
          <w:color w:val="C00000"/>
          <w:sz w:val="28"/>
          <w:szCs w:val="28"/>
        </w:rPr>
        <w:t>Объяснять ребенку, что «нехорошие» прикосновения могут исходить от близких людей.</w:t>
      </w:r>
    </w:p>
    <w:p w:rsidR="00311AA8" w:rsidRPr="009440DD" w:rsidRDefault="00311AA8" w:rsidP="00D40F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000000"/>
          <w:sz w:val="28"/>
          <w:szCs w:val="28"/>
        </w:rPr>
      </w:pPr>
    </w:p>
    <w:p w:rsidR="00D40F7A" w:rsidRPr="009440DD" w:rsidRDefault="00D40F7A" w:rsidP="00D40F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C00000"/>
          <w:sz w:val="28"/>
          <w:szCs w:val="28"/>
        </w:rPr>
      </w:pPr>
      <w:r w:rsidRPr="009440DD">
        <w:rPr>
          <w:rFonts w:ascii="Comic Sans MS" w:hAnsi="Comic Sans MS" w:cs="Arial"/>
          <w:b/>
          <w:color w:val="000000"/>
          <w:sz w:val="28"/>
          <w:szCs w:val="28"/>
        </w:rPr>
        <w:t xml:space="preserve">6. </w:t>
      </w:r>
      <w:r w:rsidRPr="009440DD">
        <w:rPr>
          <w:rFonts w:ascii="Comic Sans MS" w:hAnsi="Comic Sans MS" w:cs="Arial"/>
          <w:b/>
          <w:color w:val="C00000"/>
          <w:sz w:val="28"/>
          <w:szCs w:val="28"/>
        </w:rPr>
        <w:t>Обучать ребенка говорить «нет» при попытках «нехороших прикосновений».</w:t>
      </w:r>
    </w:p>
    <w:p w:rsidR="00311AA8" w:rsidRPr="009440DD" w:rsidRDefault="00311AA8" w:rsidP="00D40F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000000"/>
          <w:sz w:val="28"/>
          <w:szCs w:val="28"/>
        </w:rPr>
      </w:pPr>
    </w:p>
    <w:p w:rsidR="00D40F7A" w:rsidRPr="009440DD" w:rsidRDefault="00D40F7A" w:rsidP="00D40F7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C00000"/>
          <w:sz w:val="28"/>
          <w:szCs w:val="28"/>
        </w:rPr>
      </w:pPr>
      <w:r w:rsidRPr="009440DD">
        <w:rPr>
          <w:rFonts w:ascii="Comic Sans MS" w:hAnsi="Comic Sans MS" w:cs="Arial"/>
          <w:b/>
          <w:color w:val="000000"/>
          <w:sz w:val="28"/>
          <w:szCs w:val="28"/>
        </w:rPr>
        <w:t xml:space="preserve">7. </w:t>
      </w:r>
      <w:r w:rsidRPr="009440DD">
        <w:rPr>
          <w:rFonts w:ascii="Comic Sans MS" w:hAnsi="Comic Sans MS" w:cs="Arial"/>
          <w:b/>
          <w:color w:val="C00000"/>
          <w:sz w:val="28"/>
          <w:szCs w:val="28"/>
        </w:rPr>
        <w:t>Обсуждать с ребенком необходимость рассказывать взрослым о любых инцидентах, которые его смущают и вызывают неловкость. Убедить в том, что его никто ни в чем не будет обвинять.</w:t>
      </w:r>
    </w:p>
    <w:p w:rsidR="009878BC" w:rsidRPr="009440DD" w:rsidRDefault="009878BC">
      <w:pPr>
        <w:rPr>
          <w:rFonts w:ascii="Comic Sans MS" w:hAnsi="Comic Sans MS"/>
          <w:b/>
          <w:sz w:val="28"/>
          <w:szCs w:val="28"/>
        </w:rPr>
      </w:pPr>
    </w:p>
    <w:sectPr w:rsidR="009878BC" w:rsidRPr="009440DD" w:rsidSect="009440DD">
      <w:pgSz w:w="11906" w:h="16838"/>
      <w:pgMar w:top="720" w:right="720" w:bottom="720" w:left="720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0F7A"/>
    <w:rsid w:val="00185D72"/>
    <w:rsid w:val="00311AA8"/>
    <w:rsid w:val="009440DD"/>
    <w:rsid w:val="009878BC"/>
    <w:rsid w:val="00D40F7A"/>
    <w:rsid w:val="00E4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2021-12-14T09:32:00Z</dcterms:created>
  <dcterms:modified xsi:type="dcterms:W3CDTF">2021-12-15T07:37:00Z</dcterms:modified>
</cp:coreProperties>
</file>